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65" w:rsidRPr="00595C35" w:rsidRDefault="00987965" w:rsidP="00987965">
      <w:pPr>
        <w:spacing w:line="288" w:lineRule="auto"/>
        <w:jc w:val="center"/>
        <w:rPr>
          <w:b/>
        </w:rPr>
      </w:pPr>
      <w:r w:rsidRPr="00595C35">
        <w:rPr>
          <w:b/>
        </w:rPr>
        <w:t>Лекция 2. Финансово - экономические методы и инструменты</w:t>
      </w:r>
    </w:p>
    <w:p w:rsidR="00987965" w:rsidRPr="00595C35" w:rsidRDefault="00987965" w:rsidP="00987965">
      <w:pPr>
        <w:spacing w:line="288" w:lineRule="auto"/>
        <w:jc w:val="center"/>
        <w:rPr>
          <w:b/>
        </w:rPr>
      </w:pPr>
      <w:r w:rsidRPr="00595C35">
        <w:rPr>
          <w:b/>
        </w:rPr>
        <w:t>государственного регулирования экономики.</w:t>
      </w:r>
    </w:p>
    <w:p w:rsidR="00987965" w:rsidRPr="00595C35" w:rsidRDefault="00987965" w:rsidP="00987965">
      <w:pPr>
        <w:spacing w:before="120" w:after="120" w:line="288" w:lineRule="auto"/>
        <w:ind w:firstLine="708"/>
        <w:jc w:val="both"/>
        <w:rPr>
          <w:bCs/>
        </w:rPr>
      </w:pPr>
      <w:r w:rsidRPr="00595C35">
        <w:rPr>
          <w:bCs/>
        </w:rPr>
        <w:t>2. 1. Финансовые механизмы, методы и инструменты ГРЭ.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Метод, как способ, включает совокупность приемов практического воздействия на реальную экономику</w:t>
      </w:r>
      <w:r w:rsidRPr="00E26501">
        <w:rPr>
          <w:highlight w:val="yellow"/>
        </w:rPr>
        <w:t>. Методы государственного регулирования экономики представляет способы практического воздействия субъекта управления на объект подлежащий регулированию.</w:t>
      </w:r>
      <w:r w:rsidRPr="00595C35">
        <w:t xml:space="preserve">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Регулирование, как сложное, многофакторное явление, осуществляется в процессе выработки конкретного механизма его реализации. </w:t>
      </w:r>
      <w:r w:rsidRPr="00E26501">
        <w:rPr>
          <w:highlight w:val="yellow"/>
        </w:rPr>
        <w:t>Механизм хозяйствования представляет собой принятие и последовательное осуществление принятых хозяйственных и политических решений для достижения определенного состояния экономики</w:t>
      </w:r>
      <w:r w:rsidRPr="00595C35">
        <w:t>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E26501">
        <w:rPr>
          <w:highlight w:val="yellow"/>
        </w:rPr>
        <w:t>Механизмы ГРЭ весьма разнообразен</w:t>
      </w:r>
      <w:r w:rsidRPr="00595C35">
        <w:t xml:space="preserve">, как и сама экономическая жизнь, но </w:t>
      </w:r>
      <w:r w:rsidRPr="00E26501">
        <w:rPr>
          <w:highlight w:val="yellow"/>
        </w:rPr>
        <w:t>ещё более</w:t>
      </w:r>
      <w:r w:rsidRPr="00595C35">
        <w:t xml:space="preserve"> </w:t>
      </w:r>
      <w:r w:rsidRPr="00E26501">
        <w:rPr>
          <w:highlight w:val="yellow"/>
        </w:rPr>
        <w:t>многообразны методы и инструменты регулирования. Такое многообразие предопределено закономерностями смешанной экономики</w:t>
      </w:r>
      <w:r w:rsidRPr="00595C35">
        <w:t xml:space="preserve">, составной частью которой является рыночная экономика. </w:t>
      </w:r>
      <w:r w:rsidRPr="00E26501">
        <w:rPr>
          <w:highlight w:val="yellow"/>
        </w:rPr>
        <w:t>Механизм регулирования наделяется определенными инструментами, посредством которых происходит непосредственное воздействие на объекты и субъекты хозяйственного процесса</w:t>
      </w:r>
      <w:r w:rsidRPr="00595C35">
        <w:t xml:space="preserve">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E26501">
        <w:rPr>
          <w:highlight w:val="yellow"/>
        </w:rPr>
        <w:t>Инструменты хозяйственного механизма – это способ применения экономических, политических, финансовых и иных средств для достижения целей</w:t>
      </w:r>
      <w:r w:rsidRPr="00595C35">
        <w:t>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E26501">
        <w:rPr>
          <w:highlight w:val="yellow"/>
        </w:rPr>
        <w:t>В системе государственного регулирования к экономическим методам регулирования относится финансовая механизм. Понятие финансовый механизм включает в себя совокупность отношений по поводу формирования, распределения и использования фондов денежных средств и институтов, организующие данные отношения</w:t>
      </w:r>
      <w:r w:rsidRPr="00595C35">
        <w:t>. Финансовая система состоит</w:t>
      </w:r>
      <w:r w:rsidRPr="00E26501">
        <w:rPr>
          <w:highlight w:val="yellow"/>
        </w:rPr>
        <w:t>: во-первых</w:t>
      </w:r>
      <w:r w:rsidRPr="00595C35">
        <w:t xml:space="preserve">, из совокупности финансовых отношений, </w:t>
      </w:r>
      <w:r w:rsidRPr="00E26501">
        <w:rPr>
          <w:highlight w:val="yellow"/>
        </w:rPr>
        <w:t>во - вторых</w:t>
      </w:r>
      <w:r w:rsidRPr="00595C35">
        <w:t>, совокупности фондов денежных средств и</w:t>
      </w:r>
      <w:r w:rsidRPr="00E26501">
        <w:rPr>
          <w:highlight w:val="yellow"/>
        </w:rPr>
        <w:t>, в-третьих</w:t>
      </w:r>
      <w:r w:rsidRPr="00595C35">
        <w:t xml:space="preserve">, из аппарата управления государственных, коммерческих и некоммерческих структур. </w:t>
      </w:r>
      <w:r w:rsidRPr="00E26501">
        <w:rPr>
          <w:highlight w:val="yellow"/>
        </w:rPr>
        <w:t>Уровень развития рыночной экономики тесно взаимосвязано с финансовой системой. Усложнение рыночных связей ведет к разнообразию экономических связей, следовательно, к усложнению финансовой системы и росту финансовых средств. Развитость и размер финансовой системы расширяет функции государства, методы и используемые инструменты, обеспечивает широкую маневренность властных структур в выполнении внутренних и внешних экономических функции. Развитость рыночных отношений в смешанной экономике приводит к использованию и нефинансовых инструментов.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E26501">
        <w:rPr>
          <w:highlight w:val="yellow"/>
        </w:rPr>
        <w:t>Функциональными подсистемами финансовой системы являются: бюджетная, налоговая, денежная, кредитная, внешнеэкономическая и другие ее составные элементы</w:t>
      </w:r>
      <w:r w:rsidRPr="00595C35">
        <w:t>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В структуру финансовой системы Республики Казахстан входят общегосударственные финансы, финансы хозяйствующих субъектов и финансы населения. Основными рычагами государственного воздействия на экономические отношения являются общегосударственные финансы, состоящие из государственного бюджета, специальных внебюджетных фондов и государственного кредита.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E26501">
        <w:rPr>
          <w:highlight w:val="yellow"/>
        </w:rPr>
        <w:lastRenderedPageBreak/>
        <w:t>Механизм финансовых отношений бюджетной системы РК основывается на следующих группах:</w:t>
      </w:r>
      <w:r w:rsidRPr="00595C35">
        <w:t xml:space="preserve"> </w:t>
      </w:r>
    </w:p>
    <w:p w:rsidR="00987965" w:rsidRPr="00595C35" w:rsidRDefault="00987965" w:rsidP="00987965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5C35">
        <w:rPr>
          <w:rFonts w:ascii="Times New Roman" w:hAnsi="Times New Roman"/>
          <w:sz w:val="24"/>
          <w:szCs w:val="24"/>
        </w:rPr>
        <w:t>государство с предприятиями в процессе формирования централизованных денежных средств;</w:t>
      </w:r>
    </w:p>
    <w:p w:rsidR="00987965" w:rsidRPr="00595C35" w:rsidRDefault="00987965" w:rsidP="00987965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5C35">
        <w:rPr>
          <w:rFonts w:ascii="Times New Roman" w:hAnsi="Times New Roman"/>
          <w:sz w:val="24"/>
          <w:szCs w:val="24"/>
        </w:rPr>
        <w:t>государство с организ</w:t>
      </w:r>
      <w:bookmarkStart w:id="0" w:name="_GoBack"/>
      <w:r w:rsidRPr="00595C35">
        <w:rPr>
          <w:rFonts w:ascii="Times New Roman" w:hAnsi="Times New Roman"/>
          <w:sz w:val="24"/>
          <w:szCs w:val="24"/>
        </w:rPr>
        <w:t>а</w:t>
      </w:r>
      <w:bookmarkEnd w:id="0"/>
      <w:r w:rsidRPr="00595C35">
        <w:rPr>
          <w:rFonts w:ascii="Times New Roman" w:hAnsi="Times New Roman"/>
          <w:sz w:val="24"/>
          <w:szCs w:val="24"/>
        </w:rPr>
        <w:t>циями и учреждениями непроизводственной сферы, находящимися на бюджетном финансировании;</w:t>
      </w:r>
    </w:p>
    <w:p w:rsidR="00987965" w:rsidRPr="00595C35" w:rsidRDefault="00987965" w:rsidP="00987965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5C35">
        <w:rPr>
          <w:rFonts w:ascii="Times New Roman" w:hAnsi="Times New Roman"/>
          <w:sz w:val="24"/>
          <w:szCs w:val="24"/>
        </w:rPr>
        <w:t>государство с населением по поводу формирования доходов бюджета и различных выплат по оказанию социальной поддержки;</w:t>
      </w:r>
    </w:p>
    <w:p w:rsidR="00987965" w:rsidRPr="00595C35" w:rsidRDefault="00987965" w:rsidP="00987965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5C35">
        <w:rPr>
          <w:rFonts w:ascii="Times New Roman" w:hAnsi="Times New Roman"/>
          <w:sz w:val="24"/>
          <w:szCs w:val="24"/>
        </w:rPr>
        <w:t>институты финансово – банковской системы;</w:t>
      </w:r>
    </w:p>
    <w:p w:rsidR="00987965" w:rsidRPr="00595C35" w:rsidRDefault="00987965" w:rsidP="00987965">
      <w:pPr>
        <w:pStyle w:val="a3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5C35">
        <w:rPr>
          <w:rFonts w:ascii="Times New Roman" w:hAnsi="Times New Roman"/>
          <w:sz w:val="24"/>
          <w:szCs w:val="24"/>
        </w:rPr>
        <w:t xml:space="preserve">государство, имеющее отношения с зарубежными странами по финансовым, торговым и иным экономическим вопросам.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E26501">
        <w:rPr>
          <w:highlight w:val="yellow"/>
        </w:rPr>
        <w:t>Все названные группы финансовых отношений показывают в каких направлениях может развиваться регулятивная роль государства в современных условиях. Роль, место и значение финансовых, кредитных, бюджетных отношений в развитии государства определяются состоянием ВВП, уровнем безработицы, инфляции и т. д. Состояние последних напрямую характеризуют результативность принятой правительством экономической политики.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184063">
        <w:rPr>
          <w:highlight w:val="yellow"/>
        </w:rPr>
        <w:t>Специфика этих отношений состоит в том, что они, во-первых, возникают в распределительных отношениях</w:t>
      </w:r>
      <w:r w:rsidRPr="00595C35">
        <w:t xml:space="preserve">, обязательным участником которых является государство. </w:t>
      </w:r>
      <w:r w:rsidRPr="00184063">
        <w:rPr>
          <w:highlight w:val="yellow"/>
        </w:rPr>
        <w:t>Во-вторых, они связаны с формированием и использованием централизованного фонда денежных средств</w:t>
      </w:r>
      <w:r w:rsidRPr="00595C35">
        <w:t>, предназначенного для удовлетворения общегосударственных потребностей.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184063">
        <w:rPr>
          <w:highlight w:val="yellow"/>
        </w:rPr>
        <w:t>Государственное регулирование проявляется в формировании и корректировке бюджетных взаимосвязей, направлений и каналов бюджетных потоков, тем самым воздействуя на процессы бюджетных отношений</w:t>
      </w:r>
      <w:r w:rsidRPr="00595C35">
        <w:t xml:space="preserve">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Государственный бюджет, как известно, является основным финансовым документом страны, где отражаются все доходы и расходы на срок, утвержденный в законодательном порядке.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В зависимости от государственного устройства определяется состав бюджетной системы. Возможны федеративное и унитарное устройство. В Казахстане унитарное государственное устройство и бюджетная система состоит из государственного и местного бюджетов. </w:t>
      </w:r>
      <w:r w:rsidRPr="00184063">
        <w:rPr>
          <w:highlight w:val="yellow"/>
        </w:rPr>
        <w:t>Государство в своей деятельности руководствуется следующими функциями государственного бюджета: мобилизационная, где органы власти концентрируют финансовые ресурсы для выполнения своих задач; социальная, где производится перераспределение ресурсов среди различных слоев населения; стабилизационная, т. е. создание условии для постоянного и устойчивого развития экономики страны; институциональная, т. е. формирование и поддержание материальной, финансовой базы различных государственных структур.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В состав бюджетной системы Республики Казахстан, в соответствии с Бюджетным кодексом нашей страны, входят: республиканский, областные бюджеты и бюджеты городов республиканского значения, столицы и бюджеты районов. По бюджетному </w:t>
      </w:r>
      <w:r w:rsidRPr="00595C35">
        <w:lastRenderedPageBreak/>
        <w:t>законодательству в структуру бюджетного устройства входят: Чрезвычайный государственный бюджет и Национальный фонд РК.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Центральное место в бюджетной системе занимает республиканский бюджет, который принимается Парламентом страны и утверждается Президентом РК.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2074F6">
        <w:rPr>
          <w:highlight w:val="yellow"/>
        </w:rPr>
        <w:t>Государство меняет принципы, методы, способы формирования бюджетных доходов и расходов, обеспечивая регулирование бюджетной системы и тем самым воздействуя на экономику Казахстана. Основные принципы государственной бюджетной политики формируются на республиканском уровне. Основу механизма бюджетного регулирования составляет организация целостной системы экономических отношений</w:t>
      </w:r>
      <w:r w:rsidRPr="00595C35">
        <w:t>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Таким образом</w:t>
      </w:r>
      <w:r w:rsidRPr="002074F6">
        <w:rPr>
          <w:highlight w:val="yellow"/>
        </w:rPr>
        <w:t>, механизм бюджетного регулирования – это совокупность инструментов и их видов, посредством которых осуществляется распределение и перераспределение средств между бюджетами разного уровня. Механизм бюджетного регулирования создает возможности выравнивания условий жизни населения, проживающего в разных местностях, выделять целевые средства для первоочередного развития отдельных отраслей экономики или сфер деятельности (например, х</w:t>
      </w:r>
      <w:r w:rsidRPr="00595C35">
        <w:t xml:space="preserve">имическая).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2074F6">
        <w:rPr>
          <w:highlight w:val="yellow"/>
        </w:rPr>
        <w:t>Методами бюджетного</w:t>
      </w:r>
      <w:r w:rsidRPr="00595C35">
        <w:t xml:space="preserve"> регулирования являются: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1)</w:t>
      </w:r>
      <w:r w:rsidRPr="00595C35">
        <w:tab/>
        <w:t>установление постоянно закрепленных доходов отдельных видов бюджетов;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2)</w:t>
      </w:r>
      <w:r w:rsidRPr="00595C35">
        <w:tab/>
        <w:t>установление регулирующих доходов отдельных видов бюджета;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3)</w:t>
      </w:r>
      <w:r w:rsidRPr="00595C35">
        <w:tab/>
        <w:t>распределение расходов между отдельными видами бюджетов;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4)</w:t>
      </w:r>
      <w:r w:rsidRPr="00595C35">
        <w:tab/>
        <w:t>межбюджетные дотации и субвенции;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5)</w:t>
      </w:r>
      <w:r w:rsidRPr="00595C35">
        <w:tab/>
        <w:t>межбюджетное кредитование.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Государство устанавливает бюджетные взаимосвязи, направления бюджетных потоков и распределяет централизованные ресурсы посредством системы межбюджетных отношений. Суть последних, согласно Бюджетному кодексу РК, заключается в распределении поступлений и расходов между уровнями бюджетов на основании утвержденных законов и положений, а также контроль за их исполнением.</w:t>
      </w:r>
    </w:p>
    <w:p w:rsidR="00987965" w:rsidRPr="002074F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2074F6">
        <w:rPr>
          <w:highlight w:val="yellow"/>
        </w:rPr>
        <w:t xml:space="preserve">Использование государством бюджета в качестве механизма воздействия на экономику базируется на бюджетной политике.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2074F6">
        <w:rPr>
          <w:highlight w:val="yellow"/>
        </w:rPr>
        <w:t xml:space="preserve">      Государственной бюджетной политикой является система использования бюджетных отношений, принципов, функций для достижения поставленных социально – экономических задач. Бюджетная политика предполагает стимулирующую роль бюджетов, их фондов, активное воздействие на общественное производство. Бюджетная политика напрямую связана с государственными доходами и расходами</w:t>
      </w:r>
      <w:r w:rsidRPr="00595C35">
        <w:t>. Эффективность бюджетной политики зависит от всестороннего учета интересов, которые складываются в национальном рыночном хозяйстве.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Социально – экономическая сущность бюджетной политики государства заключается в определении целей и задач в области государственных финансов, в разработке механизма мобилизации денежных средств в бюджет, в выборе направлений использования бюджетных средств, в управлении государственными финансами, налоговой и бюджетной </w:t>
      </w:r>
      <w:r w:rsidRPr="00595C35">
        <w:lastRenderedPageBreak/>
        <w:t>системой, в регулировании с помощью фискальных инструментов экономических и социальных процессов.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Сущность бюджетной политики проявляется в двух функциях – распределительной и контрольной</w:t>
      </w:r>
      <w:r w:rsidRPr="002074F6">
        <w:rPr>
          <w:highlight w:val="yellow"/>
        </w:rPr>
        <w:t>. Распределительная функция осуществляется посредством концентрации денежных средств в руках государства и их использовании с целью удовлетворения общегосударственных потребностей. Контрольная функция показывает, как фактически складываются пропорции в распределении</w:t>
      </w:r>
      <w:r w:rsidRPr="00595C35">
        <w:t xml:space="preserve"> бюджетных средств, эффективно ли они используются, отражает отклонения в движении бюджетных средств, отображает экономические процессы, происходящие в структурных звеньях экономики.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Для реализации распределительной функции государство вырабатывает бюджетный механизм.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     Бюджетный механизм представляет собой совокупность форм организации бюджетных отношений, методов мобилизации и использования средств государственного бюджета. Бюджетный механизм включает в себя бюджетную систему страны, административные органы власти, правовые основания в виде законов и постановлений высших органов власти, систему документации и отчетности и другие реквизиты, необходимые для деятельности. Использование бюджетного механизма для регулирования экономических процессов осуществляется посредством маневрирования поступающих в распоряжение государства денежных средств.</w:t>
      </w:r>
    </w:p>
    <w:p w:rsidR="00987965" w:rsidRPr="002074F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2074F6">
        <w:rPr>
          <w:highlight w:val="yellow"/>
        </w:rPr>
        <w:t xml:space="preserve">В структуре бюджетного механизма выделяют три звена: </w:t>
      </w:r>
    </w:p>
    <w:p w:rsidR="00987965" w:rsidRPr="002074F6" w:rsidRDefault="00987965" w:rsidP="00987965">
      <w:pPr>
        <w:spacing w:line="288" w:lineRule="auto"/>
        <w:jc w:val="both"/>
        <w:rPr>
          <w:highlight w:val="yellow"/>
        </w:rPr>
      </w:pPr>
      <w:r w:rsidRPr="002074F6">
        <w:rPr>
          <w:highlight w:val="yellow"/>
        </w:rPr>
        <w:t>- механизм мобилизации денежных средств в бюджет страны;</w:t>
      </w:r>
    </w:p>
    <w:p w:rsidR="00987965" w:rsidRPr="002074F6" w:rsidRDefault="00987965" w:rsidP="00987965">
      <w:pPr>
        <w:spacing w:line="288" w:lineRule="auto"/>
        <w:jc w:val="both"/>
        <w:rPr>
          <w:highlight w:val="yellow"/>
        </w:rPr>
      </w:pPr>
      <w:r w:rsidRPr="002074F6">
        <w:rPr>
          <w:highlight w:val="yellow"/>
        </w:rPr>
        <w:t>- механизм расходования бюджетных средств;</w:t>
      </w:r>
    </w:p>
    <w:p w:rsidR="00987965" w:rsidRPr="00595C35" w:rsidRDefault="00987965" w:rsidP="00987965">
      <w:pPr>
        <w:spacing w:line="288" w:lineRule="auto"/>
        <w:jc w:val="both"/>
      </w:pPr>
      <w:r w:rsidRPr="002074F6">
        <w:rPr>
          <w:highlight w:val="yellow"/>
        </w:rPr>
        <w:t>- механизм межбюджетного распределения</w:t>
      </w:r>
      <w:r w:rsidRPr="00595C35">
        <w:t xml:space="preserve"> и перераспределения финансовых ресурсов.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 </w:t>
      </w:r>
      <w:r w:rsidRPr="002074F6">
        <w:rPr>
          <w:highlight w:val="yellow"/>
        </w:rPr>
        <w:t>Посредством налогового регулирования государство создает общий налоговый климат для внутренней и внешней</w:t>
      </w:r>
      <w:r w:rsidRPr="00595C35">
        <w:t xml:space="preserve"> деятельности организаций и предприятий. Налоговое регулирование осуществляется различными способами и методами. </w:t>
      </w:r>
      <w:r w:rsidRPr="002074F6">
        <w:rPr>
          <w:highlight w:val="yellow"/>
        </w:rPr>
        <w:t>К способам регулирования относятся льготы и санкции. К методам регулирования относятся: инвестиционный налоговый кредит, отсрочка, рассрочка, трансферты и др. Конечная цель налогового регулирования – уравновесить интересы государства, хозяйствующих субъектов и граждан страны.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  Налоговый контроль осуществляется для анализа причин отклонений от запланированной величины налоговых поступлений, с целью корректировки для приближения фактического исполнения к запланированному поступлению налогов.</w:t>
      </w:r>
    </w:p>
    <w:p w:rsidR="00987965" w:rsidRPr="002074F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595C35">
        <w:t xml:space="preserve">В зависимости от целей государства в тот или иной период функционирования </w:t>
      </w:r>
      <w:r w:rsidRPr="002074F6">
        <w:rPr>
          <w:highlight w:val="yellow"/>
        </w:rPr>
        <w:t>налоговая политика может иметь следующие направления:</w:t>
      </w:r>
    </w:p>
    <w:p w:rsidR="00987965" w:rsidRPr="002074F6" w:rsidRDefault="00987965" w:rsidP="00987965">
      <w:pPr>
        <w:spacing w:line="288" w:lineRule="auto"/>
        <w:jc w:val="both"/>
        <w:rPr>
          <w:highlight w:val="yellow"/>
        </w:rPr>
      </w:pPr>
      <w:r w:rsidRPr="002074F6">
        <w:rPr>
          <w:highlight w:val="yellow"/>
        </w:rPr>
        <w:t xml:space="preserve">- социальную, скорректированную на потребителей; </w:t>
      </w:r>
    </w:p>
    <w:p w:rsidR="00987965" w:rsidRPr="002074F6" w:rsidRDefault="00987965" w:rsidP="00987965">
      <w:pPr>
        <w:spacing w:line="288" w:lineRule="auto"/>
        <w:jc w:val="both"/>
        <w:rPr>
          <w:highlight w:val="yellow"/>
        </w:rPr>
      </w:pPr>
      <w:r w:rsidRPr="002074F6">
        <w:rPr>
          <w:highlight w:val="yellow"/>
        </w:rPr>
        <w:t xml:space="preserve">- производственную, способствующую развитию производственного сектора экономики; </w:t>
      </w:r>
    </w:p>
    <w:p w:rsidR="00987965" w:rsidRPr="00595C35" w:rsidRDefault="00987965" w:rsidP="00987965">
      <w:pPr>
        <w:spacing w:line="288" w:lineRule="auto"/>
        <w:jc w:val="both"/>
      </w:pPr>
      <w:r w:rsidRPr="002074F6">
        <w:rPr>
          <w:highlight w:val="yellow"/>
        </w:rPr>
        <w:t>- финансовую, формирующую бездефицитный бюджет.</w:t>
      </w:r>
      <w:r w:rsidRPr="00595C35">
        <w:t xml:space="preserve"> В этом направлении государство - максимизирует сумму налоговых поступлений с целью минимизации дефицита бюджета, </w:t>
      </w:r>
      <w:r w:rsidRPr="00595C35">
        <w:lastRenderedPageBreak/>
        <w:t xml:space="preserve">тем самым тормозя экономическое развитие предприятий. Следовательно, уменьшая налоговые поступления в будущем;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 xml:space="preserve">- </w:t>
      </w:r>
      <w:r w:rsidRPr="002074F6">
        <w:rPr>
          <w:highlight w:val="yellow"/>
        </w:rPr>
        <w:t>смешанную политику, где возможно предпочтение одного из трех предшествующих направлений.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Государство создает организационно - правовые нормы и методы налогообложения, которые образуют соответствующий механизм. В Казахстане принят Налоговый Кодекс РК. Важнейшими элементами налоговой системы являются виды налогов и принципы их начисления. Государство законодательно определяет налоговые ставки в виде процентов к сумме дохода и вправе пересматривать их как в сторону повышения, так и понижения. Тем самым, государство законодательно резервирует за собой право стимулировать или ограничивать производство тех или иных товаров и услуг. Определение этих ставок во многом зависит от расходов государства. Налоговая политика базируется на том, что сначала выявляется объем расходов государства и, исходя из них, определяются доходы.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Государство законодательно устанавливает налоговую базу, т.е. устанавливает общую сумму дохода, подлежащую налогообложению в соответствии с установленной налоговой ставкой. Государство может воздействовать на величину налоговой базы посредством установления вычетов из доходов, подлежащих налогообложению и, тем самым, уменьшить величину уплачиваемого налога. </w:t>
      </w:r>
    </w:p>
    <w:p w:rsidR="00987965" w:rsidRPr="002074F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2074F6">
        <w:rPr>
          <w:highlight w:val="yellow"/>
        </w:rPr>
        <w:t xml:space="preserve">Для реализации налоговой политики государство посредством элементов налогового механизма осуществляет налоговое планирование, регулирование и контроль.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2074F6">
        <w:rPr>
          <w:highlight w:val="yellow"/>
        </w:rPr>
        <w:t>Посредством налогового планирования государство анализирует поступления налогов, определяет тенденции и факторы роста налогооблагаемой базы и выявляет объем налоговых поступлений в бюджет</w:t>
      </w:r>
      <w:r w:rsidRPr="00595C35">
        <w:t>. При реализации налоговой политики перед государством всегда стоит дилемма: какие ставки надо применять, чтобы эффективно функционировали предприятия с различными экономическими условиями, не нарушалась структура национальной экономики и поддерживалась социальная стабильность в обществе. Государственная налоговая политика должна быть направлена на создание благоприятного налогового климата в стране, стимулирование сбережений и инвестиций – основы динамичного развития национальной экономики.</w:t>
      </w:r>
    </w:p>
    <w:p w:rsidR="00987965" w:rsidRDefault="00987965" w:rsidP="00987965">
      <w:pPr>
        <w:spacing w:before="120" w:after="120" w:line="288" w:lineRule="auto"/>
        <w:jc w:val="both"/>
        <w:rPr>
          <w:bCs/>
        </w:rPr>
      </w:pPr>
      <w:r w:rsidRPr="00595C35">
        <w:rPr>
          <w:bCs/>
        </w:rPr>
        <w:t xml:space="preserve">              </w:t>
      </w:r>
    </w:p>
    <w:p w:rsidR="00987965" w:rsidRDefault="00987965" w:rsidP="00987965">
      <w:pPr>
        <w:spacing w:before="120" w:after="120" w:line="288" w:lineRule="auto"/>
        <w:jc w:val="both"/>
        <w:rPr>
          <w:bCs/>
        </w:rPr>
      </w:pPr>
    </w:p>
    <w:p w:rsidR="00987965" w:rsidRPr="00595C35" w:rsidRDefault="00987965" w:rsidP="00987965">
      <w:pPr>
        <w:spacing w:before="120" w:after="120" w:line="288" w:lineRule="auto"/>
        <w:jc w:val="both"/>
        <w:rPr>
          <w:bCs/>
        </w:rPr>
      </w:pPr>
      <w:r>
        <w:rPr>
          <w:bCs/>
        </w:rPr>
        <w:t xml:space="preserve">                            </w:t>
      </w:r>
      <w:r w:rsidRPr="00595C35">
        <w:rPr>
          <w:bCs/>
        </w:rPr>
        <w:t xml:space="preserve"> 2.2. Цели, задачи и инструменты денежно – кредитного регулирования.</w:t>
      </w:r>
    </w:p>
    <w:p w:rsidR="00987965" w:rsidRDefault="00987965" w:rsidP="00987965">
      <w:pPr>
        <w:spacing w:before="120" w:after="120" w:line="288" w:lineRule="auto"/>
        <w:jc w:val="both"/>
      </w:pPr>
    </w:p>
    <w:p w:rsidR="00987965" w:rsidRDefault="00987965" w:rsidP="00987965">
      <w:pPr>
        <w:spacing w:before="120" w:after="120" w:line="288" w:lineRule="auto"/>
        <w:jc w:val="both"/>
      </w:pPr>
    </w:p>
    <w:p w:rsidR="00987965" w:rsidRPr="00595C35" w:rsidRDefault="00987965" w:rsidP="00987965">
      <w:pPr>
        <w:spacing w:before="120" w:after="120" w:line="288" w:lineRule="auto"/>
        <w:jc w:val="both"/>
      </w:pPr>
      <w:r w:rsidRPr="002074F6">
        <w:rPr>
          <w:highlight w:val="yellow"/>
        </w:rPr>
        <w:t xml:space="preserve">Современное денежно – кредитное регулирование базируется на трех теоретических подходах – неоклассической школе, кейнсианском подходе и </w:t>
      </w:r>
      <w:proofErr w:type="spellStart"/>
      <w:r w:rsidRPr="002074F6">
        <w:rPr>
          <w:highlight w:val="yellow"/>
        </w:rPr>
        <w:t>монетаристкой</w:t>
      </w:r>
      <w:proofErr w:type="spellEnd"/>
      <w:r w:rsidRPr="002074F6">
        <w:rPr>
          <w:highlight w:val="yellow"/>
        </w:rPr>
        <w:t xml:space="preserve"> количественной теории денег</w:t>
      </w:r>
      <w:r w:rsidRPr="00595C35">
        <w:t xml:space="preserve">. Названные теоретические подходы рассматривались в курсе экономической теории. Здесь надо отметить, что денежные теории, используемые правительственными органами, не всегда чисто и четко отражают те или иные подходы. Они включают различные подходы в синтезированном виде. Так, например, Национальный </w:t>
      </w:r>
      <w:r w:rsidRPr="00595C35">
        <w:lastRenderedPageBreak/>
        <w:t xml:space="preserve">Банк РК в своих действиях, скорее всего, руководствуется монетаристской количественной теорией денег, в то время как министерство финансов РК более близко к кейнсианской школе. </w:t>
      </w:r>
      <w:proofErr w:type="gramStart"/>
      <w:r w:rsidRPr="00595C35">
        <w:t>Бесспорно</w:t>
      </w:r>
      <w:proofErr w:type="gramEnd"/>
      <w:r w:rsidRPr="00595C35">
        <w:t xml:space="preserve"> и другое, что многие вещи определяет реальная действительность, исходя из которой, во многих случаях, вносятся конкретные меры. В основе регулятивных отношений Правительства, Национального банка РК и субъектов экономической деятельности находится денежно – кредитная политика государства.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В учебниках и учебных пособиях </w:t>
      </w:r>
      <w:r w:rsidRPr="002074F6">
        <w:rPr>
          <w:highlight w:val="yellow"/>
        </w:rPr>
        <w:t>под денежно – кредитной политикой понимается комплекс мер направленных на обеспечение не инфляционного экономического роста, занятости трудоспособного населения и сглаживания конъюнктурных циклов деловой активности в национальной экономике</w:t>
      </w:r>
      <w:r w:rsidRPr="00595C35">
        <w:t>. На реализацию этих мер направлена система регулирования властных структур Казахстана.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2074F6">
        <w:rPr>
          <w:highlight w:val="yellow"/>
        </w:rPr>
        <w:t xml:space="preserve">Денежно – кредитная политика государства осуществляется в нашей стране через Национальный банк, банки второго уровня, то есть коммерческие банки, а также через специализированные банки – внешнеторговые, инвестиционные и др., а также через </w:t>
      </w:r>
      <w:proofErr w:type="spellStart"/>
      <w:r w:rsidRPr="002074F6">
        <w:rPr>
          <w:highlight w:val="yellow"/>
        </w:rPr>
        <w:t>кредитно</w:t>
      </w:r>
      <w:proofErr w:type="spellEnd"/>
      <w:r w:rsidRPr="002074F6">
        <w:rPr>
          <w:highlight w:val="yellow"/>
        </w:rPr>
        <w:t xml:space="preserve"> – финансовые учреждения не банковского типа: страховые, пенсионные и другие финансовые компании</w:t>
      </w:r>
      <w:r w:rsidRPr="00595C35">
        <w:t>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Национальный банк РК является единственным органом, определяющим и осуществляющим государственную денежно – кредитную политику.</w:t>
      </w:r>
    </w:p>
    <w:p w:rsidR="00987965" w:rsidRPr="002074F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2074F6">
        <w:rPr>
          <w:highlight w:val="yellow"/>
        </w:rPr>
        <w:t>Основной целью Национального банка Казахстана является обеспечение стабильности цен в РК. Для реализации этой цели на НБ РК возлагаются следующие задачи:</w:t>
      </w:r>
    </w:p>
    <w:p w:rsidR="00987965" w:rsidRPr="002074F6" w:rsidRDefault="00987965" w:rsidP="00987965">
      <w:pPr>
        <w:spacing w:line="288" w:lineRule="auto"/>
        <w:jc w:val="both"/>
        <w:rPr>
          <w:highlight w:val="yellow"/>
        </w:rPr>
      </w:pPr>
      <w:r w:rsidRPr="002074F6">
        <w:rPr>
          <w:highlight w:val="yellow"/>
        </w:rPr>
        <w:t>1)</w:t>
      </w:r>
      <w:r w:rsidRPr="002074F6">
        <w:rPr>
          <w:highlight w:val="yellow"/>
        </w:rPr>
        <w:tab/>
        <w:t>разработка и проведение денежно – кредитной политики государства;</w:t>
      </w:r>
    </w:p>
    <w:p w:rsidR="00987965" w:rsidRPr="002074F6" w:rsidRDefault="00987965" w:rsidP="00987965">
      <w:pPr>
        <w:spacing w:line="288" w:lineRule="auto"/>
        <w:jc w:val="both"/>
        <w:rPr>
          <w:highlight w:val="yellow"/>
        </w:rPr>
      </w:pPr>
      <w:r w:rsidRPr="002074F6">
        <w:rPr>
          <w:highlight w:val="yellow"/>
        </w:rPr>
        <w:t>2)</w:t>
      </w:r>
      <w:r w:rsidRPr="002074F6">
        <w:rPr>
          <w:highlight w:val="yellow"/>
        </w:rPr>
        <w:tab/>
        <w:t>обеспечение функционирования платежных систем;</w:t>
      </w:r>
    </w:p>
    <w:p w:rsidR="00987965" w:rsidRPr="002074F6" w:rsidRDefault="00987965" w:rsidP="00987965">
      <w:pPr>
        <w:spacing w:line="288" w:lineRule="auto"/>
        <w:jc w:val="both"/>
        <w:rPr>
          <w:highlight w:val="yellow"/>
        </w:rPr>
      </w:pPr>
      <w:r w:rsidRPr="002074F6">
        <w:rPr>
          <w:highlight w:val="yellow"/>
        </w:rPr>
        <w:t>3)</w:t>
      </w:r>
      <w:r w:rsidRPr="002074F6">
        <w:rPr>
          <w:highlight w:val="yellow"/>
        </w:rPr>
        <w:tab/>
        <w:t>осуществление валютного регулирования и валютного контроля;</w:t>
      </w:r>
    </w:p>
    <w:p w:rsidR="00987965" w:rsidRPr="00595C35" w:rsidRDefault="00987965" w:rsidP="00987965">
      <w:pPr>
        <w:spacing w:line="288" w:lineRule="auto"/>
        <w:jc w:val="both"/>
      </w:pPr>
      <w:r w:rsidRPr="002074F6">
        <w:rPr>
          <w:highlight w:val="yellow"/>
        </w:rPr>
        <w:t>4)</w:t>
      </w:r>
      <w:r w:rsidRPr="002074F6">
        <w:rPr>
          <w:highlight w:val="yellow"/>
        </w:rPr>
        <w:tab/>
        <w:t>содействие обеспечению стабильности финансовой системы</w:t>
      </w:r>
      <w:r w:rsidRPr="00595C35">
        <w:t>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Исходя из возложенных на него целей и задач, </w:t>
      </w:r>
      <w:r w:rsidRPr="002074F6">
        <w:rPr>
          <w:highlight w:val="yellow"/>
        </w:rPr>
        <w:t>НБ РК выполняет следующие функции</w:t>
      </w:r>
      <w:r w:rsidRPr="00595C35">
        <w:t>: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 xml:space="preserve">- </w:t>
      </w:r>
      <w:r w:rsidRPr="002074F6">
        <w:rPr>
          <w:highlight w:val="yellow"/>
        </w:rPr>
        <w:t>проводит государственную денежно – кредитную политику и является единственным эмитентом банкнот и монет</w:t>
      </w:r>
      <w:r w:rsidRPr="00595C35">
        <w:t xml:space="preserve"> на территории РК;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>- обслуживает государственный долг государства;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>- предоставляет кредиты банкам второго уровня и юридическим лицам, имеющим счета в Национальном банке;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>- воздействует на рыночные ставки вознаграждения на финансовом рынке;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>- осуществляет валютное регулирование и валютный контроль;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>- создает обязательные для исполнения нормативные и правовые акты по вопросам банковской деятельности.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2074F6">
        <w:rPr>
          <w:highlight w:val="yellow"/>
        </w:rPr>
        <w:t>Национальный Банк РК осуществляет денежно – кредитную политику с целью обеспечения стабильности цен. Денежно-кредитная политика осуществляется путем установления</w:t>
      </w:r>
      <w:r w:rsidRPr="00595C35">
        <w:t xml:space="preserve">: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 xml:space="preserve">1) официальной ставки рефинансирования;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 xml:space="preserve">2) уровней ставок вознаграждения по основным операциям денежно – кредитной политики;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 xml:space="preserve">3) нормативов минимальных резервных требований;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lastRenderedPageBreak/>
        <w:t xml:space="preserve">4) прямых количественных ограничений на уровень и объемы отдельных видов операций, которые проводятся в исключительных случаях;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 xml:space="preserve">5) интервенции на валютном рынке;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>6) кредиты банкам и другие инструменты.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 xml:space="preserve">      </w:t>
      </w:r>
      <w:r w:rsidRPr="002074F6">
        <w:rPr>
          <w:highlight w:val="yellow"/>
        </w:rPr>
        <w:t>Официальная ставка рефинансирования НБ устанавливается в зависимости от общего состояния денежного рынка, спроса и предложения по займам, уровня инфляции и инфляционных ожиданий. Повышение ставки рефинансирования приводит к удорожанию кредита, что неминуемо ведет к сокращению их спроса и объема. Банки второго уровня также увеличивают стоимость своих кредитов и последние становятся менее доступны, т.к. деньги дорожают. Снижение ставки рефинансирования может привести к снижению стоимости кредита и повысить на них спрос, вследствие удешевления</w:t>
      </w:r>
      <w:r w:rsidRPr="00595C35">
        <w:t xml:space="preserve"> денег. 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 xml:space="preserve">        </w:t>
      </w:r>
      <w:r w:rsidRPr="002074F6">
        <w:rPr>
          <w:highlight w:val="yellow"/>
        </w:rPr>
        <w:t>Для регулирования объемов и ставок вознаграждения по депозитам и займам банков НБ РК использует нормативы минимальных резервных требований</w:t>
      </w:r>
      <w:r w:rsidRPr="00595C35">
        <w:t xml:space="preserve">. Нормативы минимальных резервных требований рассчитываются НБ РК как процент от суммы обязательств банков. </w:t>
      </w:r>
      <w:r w:rsidRPr="002074F6">
        <w:rPr>
          <w:highlight w:val="yellow"/>
        </w:rPr>
        <w:t>Минимальные резервы есть часть суммы депозитов, которую банки второго уровня хранят на специальных счетах Национального</w:t>
      </w:r>
      <w:r w:rsidRPr="00595C35">
        <w:t xml:space="preserve"> банка и не могут использоваться для проведения активных операций. </w:t>
      </w:r>
      <w:r w:rsidRPr="002074F6">
        <w:rPr>
          <w:highlight w:val="yellow"/>
        </w:rPr>
        <w:t>Минимальные резервы выполняют следующие функции: 1) обеспечивают необходимый уровень ликвидности коммерческих банков для выполнения платежных обязательств по возвращению депозитов вкладчиков и для проведения взаиморасчетов с другими банками; 2) являются инструментом Национального банка для регулирования денежной массы, так как непосредственно воздействует на предложение денег в экономику. Поэтому минимальный резерв не может часто изменяться государственным органом власти.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 xml:space="preserve">       </w:t>
      </w:r>
      <w:r w:rsidRPr="00595C35">
        <w:t>Под прямыми количественными ограничениями Национального Банка понимаются максимальные уровни ставок по отдельным видам операций и сделок, прямое ограничение кредитования, замораживание ставок вознаграждения, прямое регулирование конкретных видов кредита в целях стимулирования или сдерживания развития отдельных видов производств и услуг, отраслей общественного производства. Национальный банк вправе применять прямые количественные ограничения в случае невозможности приостановления инфляционных процессов косвенными методами денежно – кредитного регулирования.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   Операции по покупке и продаже государственных и других ценных бумаг осуществляются на открытом рынке. Национальный банк, покупая ценные бумаги у коммерческих банков, увеличивает их денежные резервы, что ведет к увеличению денежной массы на рынке.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 xml:space="preserve">       </w:t>
      </w:r>
      <w:r w:rsidRPr="002074F6">
        <w:rPr>
          <w:highlight w:val="yellow"/>
        </w:rPr>
        <w:t xml:space="preserve">В денежно – кредитной политике Национального банка важное место занимает регулирование денежной массы в обращении. В этом отношении существует мнение </w:t>
      </w:r>
      <w:proofErr w:type="spellStart"/>
      <w:r w:rsidRPr="002074F6">
        <w:rPr>
          <w:highlight w:val="yellow"/>
        </w:rPr>
        <w:t>монетаристов</w:t>
      </w:r>
      <w:proofErr w:type="spellEnd"/>
      <w:r w:rsidRPr="002074F6">
        <w:rPr>
          <w:highlight w:val="yellow"/>
        </w:rPr>
        <w:t>, что стратегической целью должен быть курс на сокращение государственного участия в распределении</w:t>
      </w:r>
      <w:r w:rsidRPr="00595C35">
        <w:t xml:space="preserve"> и потреблении валового национального продукта. </w:t>
      </w:r>
      <w:proofErr w:type="spellStart"/>
      <w:r w:rsidRPr="00595C35">
        <w:t>Монетаристы</w:t>
      </w:r>
      <w:proofErr w:type="spellEnd"/>
      <w:r w:rsidRPr="00595C35">
        <w:t xml:space="preserve"> также считают, что главным объектом регулирования должна быть не процентная ставка, а темпы роста предложения денег и главный банк государства обязан осуществлять политику устойчивого роста в 3-5% денежной массы. По их мнению это </w:t>
      </w:r>
      <w:r w:rsidRPr="00595C35">
        <w:lastRenderedPageBreak/>
        <w:t xml:space="preserve">обеспечит рост реального производства и не вызовет чрезмерных инфляционных процессов.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 Представляется, что этот взгляд не является панацеей на все случаи жизни. Темпы роста денежной массы зависят от состояния экономики, от прохождения фаз оживления, подъема, кризиса, депрессии. Конъюнктура и циклические колебания вносят свои коррективы в развитие экономики, но не останавливают печатание денег. И только рост реального производства не вызовет чрезмерных инфляционных процессов и поэтому желателен равномерный рост реального производства по всей территории страны.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 </w:t>
      </w:r>
      <w:r w:rsidRPr="002074F6">
        <w:rPr>
          <w:highlight w:val="yellow"/>
        </w:rPr>
        <w:t>В механизме денежно-кредитной политики Национального банка РК особое место занимает антиинфляционная политика. В механизме антиинфляционной политики государства различают следующие методы</w:t>
      </w:r>
      <w:r w:rsidRPr="00595C35">
        <w:t xml:space="preserve">: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 xml:space="preserve">1) </w:t>
      </w:r>
      <w:r w:rsidRPr="002074F6">
        <w:rPr>
          <w:highlight w:val="yellow"/>
        </w:rPr>
        <w:t>краткосрочную</w:t>
      </w:r>
      <w:r w:rsidRPr="00595C35">
        <w:t xml:space="preserve">, которая направлена на снижение темпов инфляции посредством расширения совокупного спроса и сдерживания совокупного спроса; наращивания производства товаров, посредством различных льгот и поощрении; стимулирования импорта новой техники и технологии, потребительских товаров; стимулирование сбережении населения, посредством повышения процентных ставок по вкладам;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>2</w:t>
      </w:r>
      <w:r w:rsidRPr="002074F6">
        <w:rPr>
          <w:highlight w:val="yellow"/>
        </w:rPr>
        <w:t>) долгосрочную</w:t>
      </w:r>
      <w:r w:rsidRPr="00595C35">
        <w:t xml:space="preserve">, которая направлена на регулирование факторов инфляционных процессов, а именно, политика доходов; бюджетная политика; структурная политика и др.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Все эти регулятивные меры способствуют стабилизации экономики, финансов государства, снижению угроз инфляции в денежной системе страны. </w:t>
      </w:r>
    </w:p>
    <w:p w:rsidR="00987965" w:rsidRPr="00595C35" w:rsidRDefault="00987965" w:rsidP="00987965">
      <w:pPr>
        <w:spacing w:before="120" w:after="120" w:line="288" w:lineRule="auto"/>
        <w:jc w:val="both"/>
      </w:pPr>
    </w:p>
    <w:p w:rsidR="00987965" w:rsidRDefault="00987965" w:rsidP="00987965">
      <w:pPr>
        <w:spacing w:before="120" w:after="120" w:line="288" w:lineRule="auto"/>
        <w:jc w:val="both"/>
        <w:rPr>
          <w:bCs/>
        </w:rPr>
      </w:pPr>
      <w:r w:rsidRPr="00595C35">
        <w:rPr>
          <w:bCs/>
        </w:rPr>
        <w:t xml:space="preserve">      </w:t>
      </w:r>
      <w:r>
        <w:rPr>
          <w:bCs/>
        </w:rPr>
        <w:t xml:space="preserve">                        </w:t>
      </w:r>
      <w:r w:rsidRPr="00595C35">
        <w:rPr>
          <w:bCs/>
        </w:rPr>
        <w:t xml:space="preserve">  2.3. Государственное регулирование валютного </w:t>
      </w:r>
    </w:p>
    <w:p w:rsidR="00987965" w:rsidRPr="00595C35" w:rsidRDefault="00987965" w:rsidP="00987965">
      <w:pPr>
        <w:spacing w:before="120" w:after="120" w:line="288" w:lineRule="auto"/>
        <w:jc w:val="both"/>
        <w:rPr>
          <w:bCs/>
        </w:rPr>
      </w:pPr>
      <w:r>
        <w:rPr>
          <w:bCs/>
        </w:rPr>
        <w:t xml:space="preserve">                                               </w:t>
      </w:r>
      <w:r w:rsidRPr="00595C35">
        <w:rPr>
          <w:bCs/>
        </w:rPr>
        <w:t>курса в национальной экономике.</w:t>
      </w:r>
    </w:p>
    <w:p w:rsidR="00987965" w:rsidRPr="00595C35" w:rsidRDefault="00987965" w:rsidP="00987965">
      <w:pPr>
        <w:spacing w:before="120" w:after="120" w:line="288" w:lineRule="auto"/>
        <w:jc w:val="both"/>
        <w:rPr>
          <w:bCs/>
        </w:rPr>
      </w:pP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  Страны, определившиеся как субъекты мировой экономики и независимые государства, исходя из своих экономических, политических, национальных и других интересов, создают свою валюту или переходят на региональную валюту (евро и др.). Валютная политика Казахстана формируется Национальным банком РК совместно с Правительством и иными органами в пределах их компетенции и включает в себя валютную стратегию и валютное регулирование. Основным органом валютного регулирования в РК является Национальный банк РК. Валютная стратегия состоит из концепции валютного курса и набора инструментов, посредством которых корректируется курс валюты.</w:t>
      </w:r>
    </w:p>
    <w:p w:rsidR="00987965" w:rsidRPr="002074F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595C35">
        <w:t xml:space="preserve">        </w:t>
      </w:r>
      <w:r w:rsidRPr="002074F6">
        <w:rPr>
          <w:highlight w:val="yellow"/>
        </w:rPr>
        <w:t xml:space="preserve">Целью валютного регулирования является осуществление единой государственной валютной политики, обеспечение устойчивости и стабильности внутреннего валютного рынка как фактора поступательного развития национальной экономики.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2074F6">
        <w:rPr>
          <w:highlight w:val="yellow"/>
        </w:rPr>
        <w:t xml:space="preserve">        Задачами государственного регулирования валютного курса являются</w:t>
      </w:r>
      <w:r w:rsidRPr="00595C35">
        <w:t xml:space="preserve">: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t xml:space="preserve">а) </w:t>
      </w:r>
      <w:r w:rsidRPr="002074F6">
        <w:rPr>
          <w:highlight w:val="yellow"/>
        </w:rPr>
        <w:t>регулирование условии внешнеэкономической деятельности</w:t>
      </w:r>
      <w:r w:rsidRPr="00595C35">
        <w:t xml:space="preserve"> посредством стимулирования или сдерживания экспорта и импорта товаров и услуг; </w:t>
      </w:r>
    </w:p>
    <w:p w:rsidR="00987965" w:rsidRPr="00595C35" w:rsidRDefault="00987965" w:rsidP="00987965">
      <w:pPr>
        <w:spacing w:line="288" w:lineRule="auto"/>
        <w:jc w:val="both"/>
      </w:pPr>
      <w:r w:rsidRPr="00595C35">
        <w:lastRenderedPageBreak/>
        <w:t xml:space="preserve">б) </w:t>
      </w:r>
      <w:r w:rsidRPr="002074F6">
        <w:rPr>
          <w:highlight w:val="yellow"/>
        </w:rPr>
        <w:t>регулирование платежного баланса страны</w:t>
      </w:r>
      <w:r w:rsidRPr="00595C35">
        <w:t xml:space="preserve"> посредством оптимизации движения капитала, внешнеторговой политики и др. инструментов.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</w:t>
      </w:r>
      <w:r w:rsidRPr="002074F6">
        <w:rPr>
          <w:highlight w:val="yellow"/>
        </w:rPr>
        <w:t>Инструментами регулирования валютного курса являются девальвация, ревальвация национальной валюты, валютная интервенция в виде купли или продажи валют (национальной или иностранной), валютные ограничения</w:t>
      </w:r>
      <w:r w:rsidRPr="00595C35">
        <w:t xml:space="preserve"> и т. д.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2074F6">
        <w:rPr>
          <w:highlight w:val="yellow"/>
        </w:rPr>
        <w:t>Валютное регулирование представляет собой комплекс нормативно – правовых актов (законодательство), определяющих порядок операций с валютой и порядок проведения валютного контроля</w:t>
      </w:r>
      <w:r w:rsidRPr="00595C35">
        <w:t>.</w:t>
      </w:r>
    </w:p>
    <w:p w:rsidR="00987965" w:rsidRPr="002074F6" w:rsidRDefault="00987965" w:rsidP="00987965">
      <w:pPr>
        <w:rPr>
          <w:highlight w:val="yellow"/>
        </w:rPr>
      </w:pPr>
      <w:r w:rsidRPr="002074F6">
        <w:rPr>
          <w:highlight w:val="yellow"/>
        </w:rPr>
        <w:t>Валютное регулирование состоит из:</w:t>
      </w:r>
    </w:p>
    <w:p w:rsidR="00987965" w:rsidRPr="002074F6" w:rsidRDefault="00987965" w:rsidP="0098796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highlight w:val="yellow"/>
        </w:rPr>
      </w:pPr>
      <w:r w:rsidRPr="002074F6">
        <w:rPr>
          <w:rFonts w:ascii="Times New Roman" w:hAnsi="Times New Roman"/>
          <w:sz w:val="24"/>
          <w:szCs w:val="24"/>
          <w:highlight w:val="yellow"/>
        </w:rPr>
        <w:t>регулирования конвертации валюты;</w:t>
      </w:r>
    </w:p>
    <w:p w:rsidR="00987965" w:rsidRPr="002074F6" w:rsidRDefault="00987965" w:rsidP="0098796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highlight w:val="yellow"/>
        </w:rPr>
      </w:pPr>
      <w:r w:rsidRPr="002074F6">
        <w:rPr>
          <w:rFonts w:ascii="Times New Roman" w:hAnsi="Times New Roman"/>
          <w:sz w:val="24"/>
          <w:szCs w:val="24"/>
          <w:highlight w:val="yellow"/>
        </w:rPr>
        <w:t>регулирования текущих операций с валютой;</w:t>
      </w:r>
    </w:p>
    <w:p w:rsidR="00987965" w:rsidRPr="004D7A9C" w:rsidRDefault="00987965" w:rsidP="0098796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74F6">
        <w:rPr>
          <w:rFonts w:ascii="Times New Roman" w:hAnsi="Times New Roman"/>
          <w:sz w:val="24"/>
          <w:szCs w:val="24"/>
          <w:highlight w:val="yellow"/>
        </w:rPr>
        <w:t>регулирования</w:t>
      </w:r>
      <w:r w:rsidRPr="004D7A9C">
        <w:rPr>
          <w:rFonts w:ascii="Times New Roman" w:hAnsi="Times New Roman"/>
          <w:sz w:val="24"/>
          <w:szCs w:val="24"/>
        </w:rPr>
        <w:t xml:space="preserve"> движения капитала.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В Казахстане валютное регулирование и валютный контроль регламентируются Законом РК «</w:t>
      </w:r>
      <w:r w:rsidRPr="002074F6">
        <w:rPr>
          <w:highlight w:val="yellow"/>
        </w:rPr>
        <w:t>О валютном регулировании и валютном</w:t>
      </w:r>
      <w:r w:rsidRPr="00595C35">
        <w:t xml:space="preserve"> контроле» от 13 июня 2005 года с последующими изменениями и дополнениями, нормативно – правовыми актами Национального банка, едиными правилами, установленными НБ РК, и другими законами Казахстана.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В соответствии с Законом </w:t>
      </w:r>
      <w:r w:rsidRPr="008D1CD6">
        <w:rPr>
          <w:highlight w:val="yellow"/>
        </w:rPr>
        <w:t>целью валютного регулирования является содействие государственной экономической политике по достижению устойчивого экономического роста и обеспечению экономической безопасности</w:t>
      </w:r>
      <w:r w:rsidRPr="00595C35">
        <w:t xml:space="preserve">. Из названной цели в законе РК определены </w:t>
      </w:r>
      <w:r w:rsidRPr="008D1CD6">
        <w:rPr>
          <w:highlight w:val="yellow"/>
        </w:rPr>
        <w:t>следующие задачи</w:t>
      </w:r>
      <w:r w:rsidRPr="00595C35">
        <w:t>: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установление порядка обращения валютных ценностей в РК;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создание условий для дальнейшей интеграции РК в мировую экономику;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8D1CD6">
        <w:rPr>
          <w:highlight w:val="yellow"/>
        </w:rPr>
        <w:t>- обеспечение</w:t>
      </w:r>
      <w:r w:rsidRPr="00595C35">
        <w:t xml:space="preserve"> информационной базы по валютным операциям и потокам капитала.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595C35">
        <w:t xml:space="preserve">        </w:t>
      </w:r>
      <w:r w:rsidRPr="008D1CD6">
        <w:rPr>
          <w:highlight w:val="yellow"/>
        </w:rPr>
        <w:t>Целью валютного контроля является обеспечение соблюдения законодательства РК резидентами и нерезидентами РК при проведении ими валютных операций. Из этой цели вытекают следующие задачи: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определение соответствия проводимых валютных операций законодательству;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проверка обоснованности платежей по валютным операциям и наличии необходимых для их осуществления документов;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8D1CD6">
        <w:rPr>
          <w:highlight w:val="yellow"/>
        </w:rPr>
        <w:t>- проверка полноты</w:t>
      </w:r>
      <w:r w:rsidRPr="00595C35">
        <w:t xml:space="preserve"> и объективности учета и отчетности по валютным операциям.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Для государственного валютного регулирования важное значение имеет разделение физических и юридических лиц на резидентов и нерезидентов в зависимости от их места пребывания. По казахстанскому законодательству резидентами являются: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- граждане Республики Казахстан, в том числе находящиеся за границей или находящиеся на государственной службе за ее пределами, за исключением граждан РК, имеющих документ на право проживания постоянно в иностранном государстве, выданный в соответствии с законодательством этого государства;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lastRenderedPageBreak/>
        <w:t xml:space="preserve">- иностранцы и лица без гражданства, имеющие документы на постоянное проживание в РК;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- все юридические лица, созданные в соответствии с законодательством РК, с местом нахождения на территории РК, а также их филиалы и представительства с местом нахождения в РК и за ее пределами;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- дипломатические, торговые и иные официальные представительства РК, находящиеся за пределами Казахстана.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   Нерезидентами являются: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- физические лица, юридические лица, </w:t>
      </w:r>
      <w:proofErr w:type="gramStart"/>
      <w:r w:rsidRPr="00595C35">
        <w:t>их филиалы и представительства</w:t>
      </w:r>
      <w:proofErr w:type="gramEnd"/>
      <w:r w:rsidRPr="00595C35">
        <w:t xml:space="preserve"> не относящиеся к резидентам;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- международные организации, если международными или межгосударственными соглашениями об их учреждении не определено;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- дипломатические и иные официальные представительства других государств.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Резиденты вправе без ограничения, если таковое не предусмотрено законодательными актами, открывать в уполномоченных банках банковские счета в иностранной валюте. Расчеты при осуществлении валютных операций производятся юридическими лицами – резидентами через банковские счета в уполномоченных банках. Расчеты при осуществлении валютных операций могут производиться юридическими лицами – резидентами через счета, открытые в соответствии с требованиями валютного законодательства. Расчеты при осуществлении валютных операций производятся физическими лицами – резидентами через банковские счета в уполномоченных банках.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       </w:t>
      </w:r>
      <w:r w:rsidRPr="008D1CD6">
        <w:rPr>
          <w:highlight w:val="yellow"/>
        </w:rPr>
        <w:t>Государственные органы власти в своих действиях руководствуются следующими принципами: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- приоритет экономических мер в реализации государственной политики в области валютного регулирования;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- исключение неоправданного вмешательства государства и его органов в валютные операции резидентов и нерезидентов;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- единство внешней и внутренней валютной политики;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- единство системы валютного регулирования и валютного контроля;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- обеспечение государством защиты прав и экономических интересов резидентов при осуществлении валютных операций.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Современные принципы не являются раз и навсегда данными явлениями. Они могут меняться в зависимости от того или иного этапа развития экономики, от складывающихся торговых, политических, экономических условий на внутреннем и внешнем рынке валют.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Валютные операции производятся между резидентами и нерезидентами в следующих валютах и ценных бумагах: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- в валюте Республики Казахстан тенге и средствами на банковских счетах и в банковских вкладах;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lastRenderedPageBreak/>
        <w:t xml:space="preserve">- иностранной валюте, т.е. денежными знаками в виде банкнот, казначейских билетов, монет, а также средствами на банковских счетах и в банковских вкладах в денежных единицах иностранных государств и международных денежных или расчетных единицах;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- внутренние ценные бумаги в виде эмиссионных ценных бумаг, номинальная стоимость которых указана в валюте РК и зарегистрированы в Казахстане, а также ценные бумаги, выпущенные на территории Казахстана; 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- внешние ценные бумаги, т.е. </w:t>
      </w:r>
      <w:proofErr w:type="gramStart"/>
      <w:r w:rsidRPr="00595C35">
        <w:t>ценные бумаги</w:t>
      </w:r>
      <w:proofErr w:type="gramEnd"/>
      <w:r w:rsidRPr="00595C35">
        <w:t xml:space="preserve"> не относящиеся к внутренним. К валютным операциям относятся и операции с валютными ценностями, которые включают в себя иностранную валюту и внешние ценные бумаги.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595C35">
        <w:t xml:space="preserve">         </w:t>
      </w:r>
      <w:r w:rsidRPr="008D1CD6">
        <w:rPr>
          <w:highlight w:val="yellow"/>
        </w:rPr>
        <w:t>По казахстанскому законодательству к валютным операциям относятся: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операции между резидентами, резидентами и нерезидентами, между нерезидентами;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платежи и переводы денег по валютным операциям;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ввоз и вывоз, пересылка валютных ценностей, наличной национальной валюты, ценных бумаг и платежных документов;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операции по движению капитала, куда входят расчеты по экспорту;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прямые инвестиции;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операции с ценными бумагами и производными финансовыми инструментами;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финансовые займы;</w:t>
      </w:r>
    </w:p>
    <w:p w:rsidR="00987965" w:rsidRPr="008D1CD6" w:rsidRDefault="00987965" w:rsidP="00987965">
      <w:pPr>
        <w:spacing w:before="120" w:after="120" w:line="288" w:lineRule="auto"/>
        <w:jc w:val="both"/>
        <w:rPr>
          <w:highlight w:val="yellow"/>
        </w:rPr>
      </w:pPr>
      <w:r w:rsidRPr="008D1CD6">
        <w:rPr>
          <w:highlight w:val="yellow"/>
        </w:rPr>
        <w:t>- приобретение прав собственности на недвижимость, на объекты интеллектуальной собственности;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8D1CD6">
        <w:rPr>
          <w:highlight w:val="yellow"/>
        </w:rPr>
        <w:t>- передача денег и иного имущества во исполнение обязательств участника совместной деятельн</w:t>
      </w:r>
      <w:r w:rsidRPr="00595C35">
        <w:t>ости, доверительное управление и другие операции.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 xml:space="preserve">Таким образом, </w:t>
      </w:r>
      <w:r w:rsidRPr="008D1CD6">
        <w:rPr>
          <w:highlight w:val="yellow"/>
        </w:rPr>
        <w:t>валютное регулирование, как и многие другие виды государственного регулирования, имеет свои конкретные цели, задачи и принципы, руководствуясь ими, в соответствии с законодательством</w:t>
      </w:r>
      <w:r w:rsidRPr="00595C35">
        <w:t>, Национальный банк осуществляет свою деятельность. При этом используется значительный практический опыт развитых стран.</w:t>
      </w:r>
    </w:p>
    <w:p w:rsidR="00987965" w:rsidRPr="00595C35" w:rsidRDefault="00987965" w:rsidP="00987965">
      <w:pPr>
        <w:spacing w:before="120" w:after="120" w:line="288" w:lineRule="auto"/>
        <w:jc w:val="both"/>
      </w:pPr>
    </w:p>
    <w:p w:rsidR="00987965" w:rsidRPr="00595C35" w:rsidRDefault="00987965" w:rsidP="00987965">
      <w:pPr>
        <w:spacing w:before="120" w:after="120" w:line="288" w:lineRule="auto"/>
        <w:ind w:firstLine="708"/>
        <w:jc w:val="both"/>
      </w:pPr>
      <w:r>
        <w:t xml:space="preserve">                                                   Литература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>1</w:t>
      </w:r>
      <w:r w:rsidRPr="00595C35">
        <w:t xml:space="preserve">. </w:t>
      </w:r>
      <w:proofErr w:type="spellStart"/>
      <w:r w:rsidRPr="00595C35">
        <w:t>Стиглиц</w:t>
      </w:r>
      <w:proofErr w:type="spellEnd"/>
      <w:r w:rsidRPr="00595C35">
        <w:t xml:space="preserve"> </w:t>
      </w:r>
      <w:proofErr w:type="spellStart"/>
      <w:r w:rsidRPr="00595C35">
        <w:t>Дж.Ю</w:t>
      </w:r>
      <w:proofErr w:type="spellEnd"/>
      <w:r w:rsidRPr="00595C35">
        <w:t>. Экономика государственного сектора. М. 1997. Гл. 26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>2</w:t>
      </w:r>
      <w:r w:rsidRPr="00595C35">
        <w:t>. Налоговый кодекс РК. Алматы. 2007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>3</w:t>
      </w:r>
      <w:r w:rsidRPr="00595C35">
        <w:t>. Бюджетный кодекс РК. Астана. 2008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>4</w:t>
      </w:r>
      <w:r w:rsidRPr="00595C35">
        <w:t>. Прудников В.М. Государственной регулирование предпринимательской деятельности. М. 2010. Стр. 159-169, стр. 181-196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>5</w:t>
      </w:r>
      <w:r w:rsidRPr="00595C35">
        <w:t>. Закон РК «О Национальном банке РК»</w:t>
      </w:r>
    </w:p>
    <w:p w:rsidR="00987965" w:rsidRPr="00595C35" w:rsidRDefault="00987965" w:rsidP="00987965">
      <w:pPr>
        <w:spacing w:before="120" w:after="120" w:line="288" w:lineRule="auto"/>
        <w:jc w:val="both"/>
      </w:pPr>
      <w:r>
        <w:t>6</w:t>
      </w:r>
      <w:r w:rsidRPr="00595C35">
        <w:t>. Закон РК «О валютном регулировании и валютном контроле»</w:t>
      </w:r>
    </w:p>
    <w:p w:rsidR="00987965" w:rsidRDefault="00987965" w:rsidP="00987965">
      <w:pPr>
        <w:spacing w:before="120" w:after="120" w:line="288" w:lineRule="auto"/>
        <w:ind w:firstLine="708"/>
        <w:jc w:val="both"/>
      </w:pPr>
    </w:p>
    <w:p w:rsidR="00987965" w:rsidRPr="00595C35" w:rsidRDefault="00987965" w:rsidP="00987965">
      <w:pPr>
        <w:spacing w:before="120" w:after="120" w:line="288" w:lineRule="auto"/>
        <w:ind w:firstLine="708"/>
        <w:jc w:val="both"/>
      </w:pPr>
      <w:r>
        <w:t xml:space="preserve">                         </w:t>
      </w:r>
      <w:r w:rsidRPr="00595C35">
        <w:t>Вопросы и учебные задания</w:t>
      </w:r>
    </w:p>
    <w:p w:rsidR="00987965" w:rsidRPr="00595C35" w:rsidRDefault="00987965" w:rsidP="00987965">
      <w:pPr>
        <w:spacing w:before="120" w:after="120" w:line="288" w:lineRule="auto"/>
        <w:jc w:val="both"/>
      </w:pPr>
    </w:p>
    <w:p w:rsidR="00987965" w:rsidRPr="00595C35" w:rsidRDefault="00987965" w:rsidP="00987965">
      <w:pPr>
        <w:spacing w:before="120" w:after="120" w:line="288" w:lineRule="auto"/>
        <w:jc w:val="both"/>
      </w:pP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1.</w:t>
      </w:r>
      <w:r>
        <w:t xml:space="preserve">Расскажите и покажите друг </w:t>
      </w:r>
      <w:proofErr w:type="gramStart"/>
      <w:r>
        <w:t xml:space="preserve">другу </w:t>
      </w:r>
      <w:r w:rsidRPr="00595C35">
        <w:t xml:space="preserve"> содержания</w:t>
      </w:r>
      <w:proofErr w:type="gramEnd"/>
      <w:r w:rsidRPr="00595C35">
        <w:t xml:space="preserve"> финансовой, бюджетной, налоговой и денежно-кредитной системе.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2.Назовите достоинства и недостатки казахстанской налоговой, кредитной системы как рычагов государственного регулирования экономики.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3.Что такое конвертируемость валют и почему различные страны стремятся сделать свои валюты конвертируемыми?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4.Разберитесь в содержании и структуре бюджетной системы Казахстана.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5.Проанализируете бюджетные доходы и расходы республиканских и местных органов власти в РК. И что вы сделали бы если были бы Министром финансов в Правительстве РК?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6.В каком порядке вы расходовали бы расходы государства на содержание ведомств обороны, здравоохранения, образования, дотацию на растениеводство аграрного сектора, строительство водоводов и канализацию в условиях ускоренного роста, спада и кризиса в экономике Казахстана,</w:t>
      </w:r>
    </w:p>
    <w:p w:rsidR="00987965" w:rsidRPr="00595C35" w:rsidRDefault="00987965" w:rsidP="00987965">
      <w:pPr>
        <w:spacing w:before="120" w:after="120" w:line="288" w:lineRule="auto"/>
        <w:jc w:val="both"/>
      </w:pPr>
      <w:r w:rsidRPr="00595C35">
        <w:t>7.В каких случаях, по вашему мнению, можно назвать государство эффективным: при росте доходов и расходов, при дефиците бюджета, понижении инфляции, «замороженном» уровне зарплаты, экономическом росте за счет сырьевого сектора и обрабатывающей промышленности.</w:t>
      </w:r>
    </w:p>
    <w:p w:rsidR="00114B45" w:rsidRDefault="00114B45"/>
    <w:sectPr w:rsidR="00114B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A6" w:rsidRDefault="00B66FA6" w:rsidP="00B66FA6">
      <w:r>
        <w:separator/>
      </w:r>
    </w:p>
  </w:endnote>
  <w:endnote w:type="continuationSeparator" w:id="0">
    <w:p w:rsidR="00B66FA6" w:rsidRDefault="00B66FA6" w:rsidP="00B6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79275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66FA6" w:rsidRPr="00B66FA6" w:rsidRDefault="00B66FA6">
        <w:pPr>
          <w:pStyle w:val="a6"/>
          <w:jc w:val="right"/>
          <w:rPr>
            <w:sz w:val="20"/>
          </w:rPr>
        </w:pPr>
        <w:r w:rsidRPr="00B66FA6">
          <w:rPr>
            <w:sz w:val="20"/>
          </w:rPr>
          <w:fldChar w:fldCharType="begin"/>
        </w:r>
        <w:r w:rsidRPr="00B66FA6">
          <w:rPr>
            <w:sz w:val="20"/>
          </w:rPr>
          <w:instrText>PAGE   \* MERGEFORMAT</w:instrText>
        </w:r>
        <w:r w:rsidRPr="00B66FA6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B66FA6">
          <w:rPr>
            <w:sz w:val="20"/>
          </w:rPr>
          <w:fldChar w:fldCharType="end"/>
        </w:r>
      </w:p>
    </w:sdtContent>
  </w:sdt>
  <w:p w:rsidR="00B66FA6" w:rsidRDefault="00B66F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A6" w:rsidRDefault="00B66FA6" w:rsidP="00B66FA6">
      <w:r>
        <w:separator/>
      </w:r>
    </w:p>
  </w:footnote>
  <w:footnote w:type="continuationSeparator" w:id="0">
    <w:p w:rsidR="00B66FA6" w:rsidRDefault="00B66FA6" w:rsidP="00B6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E7A7D"/>
    <w:multiLevelType w:val="hybridMultilevel"/>
    <w:tmpl w:val="9ED0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A262C"/>
    <w:multiLevelType w:val="hybridMultilevel"/>
    <w:tmpl w:val="1DEC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65"/>
    <w:rsid w:val="00114B45"/>
    <w:rsid w:val="00184063"/>
    <w:rsid w:val="002074F6"/>
    <w:rsid w:val="008D1CD6"/>
    <w:rsid w:val="00987965"/>
    <w:rsid w:val="00B66FA6"/>
    <w:rsid w:val="00E2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9DABF6-6C17-4F28-993B-CB31A947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66F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6F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6F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6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58A0-478C-4D26-9630-D9A96CA1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cp:lastPrinted>2025-01-26T06:15:00Z</cp:lastPrinted>
  <dcterms:created xsi:type="dcterms:W3CDTF">2022-01-23T11:41:00Z</dcterms:created>
  <dcterms:modified xsi:type="dcterms:W3CDTF">2025-01-26T06:16:00Z</dcterms:modified>
</cp:coreProperties>
</file>